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7D5" w:rsidRDefault="00F727D5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6ED3" w:rsidRDefault="00F46ED3" w:rsidP="00F46E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46ED3" w:rsidRDefault="00F46ED3" w:rsidP="00F46E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 ГАФУРИЙСКИЙ РАЙОН</w:t>
      </w:r>
    </w:p>
    <w:p w:rsidR="00F46ED3" w:rsidRDefault="00F46ED3" w:rsidP="00F46E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F46ED3" w:rsidRDefault="00F46ED3" w:rsidP="00F46E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6ED3" w:rsidRDefault="00F46ED3" w:rsidP="00F46ED3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46ED3" w:rsidRDefault="00F46ED3" w:rsidP="00F46ED3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F727D5" w:rsidRDefault="00F727D5" w:rsidP="00F727D5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677631" w:rsidRPr="004670E0" w:rsidRDefault="00677631" w:rsidP="00F51A3F">
      <w:pPr>
        <w:pStyle w:val="ConsPlusTitle"/>
        <w:widowControl/>
        <w:rPr>
          <w:rFonts w:ascii="Times New Roman" w:hAnsi="Times New Roman" w:cs="Times New Roman"/>
          <w:sz w:val="28"/>
          <w:szCs w:val="28"/>
        </w:rPr>
      </w:pPr>
    </w:p>
    <w:p w:rsidR="00F2754A" w:rsidRDefault="00677631" w:rsidP="00571860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D751E7">
        <w:rPr>
          <w:rFonts w:ascii="Times New Roman" w:hAnsi="Times New Roman" w:cs="Times New Roman"/>
          <w:sz w:val="28"/>
          <w:szCs w:val="28"/>
        </w:rPr>
        <w:t>О бюджете</w:t>
      </w:r>
      <w:r w:rsidR="00F2754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F2754A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677631" w:rsidRPr="007226DB" w:rsidRDefault="00677631" w:rsidP="00F2754A">
      <w:pPr>
        <w:pStyle w:val="ConsPlusTitle"/>
        <w:widowControl/>
        <w:spacing w:line="240" w:lineRule="atLeast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="00F2754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D751E7">
        <w:rPr>
          <w:rFonts w:ascii="Times New Roman" w:hAnsi="Times New Roman" w:cs="Times New Roman"/>
          <w:sz w:val="28"/>
          <w:szCs w:val="28"/>
        </w:rPr>
        <w:t xml:space="preserve"> Республики Башкортостан </w:t>
      </w:r>
      <w:r w:rsidRPr="00D751E7">
        <w:rPr>
          <w:rFonts w:ascii="Times New Roman" w:hAnsi="Times New Roman" w:cs="Times New Roman"/>
          <w:sz w:val="28"/>
          <w:szCs w:val="28"/>
        </w:rPr>
        <w:br/>
        <w:t>на 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 и на плановый период 202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D751E7">
        <w:rPr>
          <w:rFonts w:ascii="Times New Roman" w:hAnsi="Times New Roman" w:cs="Times New Roman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D751E7">
        <w:rPr>
          <w:rFonts w:ascii="Times New Roman" w:hAnsi="Times New Roman" w:cs="Times New Roman"/>
          <w:sz w:val="28"/>
          <w:szCs w:val="28"/>
        </w:rPr>
        <w:t xml:space="preserve"> годов</w:t>
      </w:r>
    </w:p>
    <w:p w:rsidR="00677631" w:rsidRDefault="00677631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>
        <w:rPr>
          <w:rFonts w:ascii="Times New Roman" w:hAnsi="Times New Roman" w:cs="Times New Roman"/>
          <w:sz w:val="28"/>
          <w:szCs w:val="28"/>
        </w:rPr>
        <w:t xml:space="preserve"> 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год: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4152,3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9D7CC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4152,3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дефицит бюджета 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1E456F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Башкортостан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1E456F" w:rsidRDefault="00677631" w:rsidP="001E456F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2.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основные характеристики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1E456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 и 2022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годов:</w:t>
      </w:r>
    </w:p>
    <w:p w:rsidR="00677631" w:rsidRPr="00F44AC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прогнозируемый общий объем доходов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F44AC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4096,3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4096,3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</w:p>
    <w:p w:rsidR="00677631" w:rsidRPr="00651E71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общий объем расходов бюджета</w:t>
      </w:r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1E456F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4096,3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101,5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4096,3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условно утвержденные расходы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203,1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рублей;</w:t>
      </w:r>
      <w:proofErr w:type="gramEnd"/>
    </w:p>
    <w:p w:rsidR="00677631" w:rsidRPr="00153E5F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3)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дефицит бюджета</w:t>
      </w:r>
      <w:r w:rsidR="00204E16" w:rsidRPr="00204E1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204E16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21 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30B5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601B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71308C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proofErr w:type="gramStart"/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при зачислении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безвозмездных поступлений в виде добровольных взносов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(пожертвований) юридических и физических лиц для казенного учреждения, находящегося в ведении соответствующего главного распорядителя средств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на сумму указанных поступлений увеличиваются бюджетные ассигнования соответствующему главному распорядителю средств бюджета</w:t>
      </w:r>
      <w:proofErr w:type="gramEnd"/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для последующего доведения в установленном порядке до указанного казенного учреждения лимитов бюджетных обязательств</w:t>
      </w:r>
      <w:r w:rsidR="00F727D5"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для осуществления расходов, соответствующих целям, на достижение которых предоставлены добровольные взносы (пожертвования).</w:t>
      </w:r>
    </w:p>
    <w:p w:rsidR="00677631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 перечень главных администраторов доходов бюджета</w:t>
      </w:r>
      <w:r w:rsidR="00677631" w:rsidRPr="0071308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согласно </w:t>
      </w:r>
      <w:r w:rsidR="00677631" w:rsidRPr="0071308C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 w:rsidR="005F5CF7"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14162B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поступления доходов в бюджет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8E7F81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 Утвердить в пределах общего объема расходов бюджета</w:t>
      </w:r>
      <w:r w:rsidRPr="004601B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Башкортостан, установленного статьей 1 настоящего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Решения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распределение бюджетных ассигнований: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разделам, подразделам,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на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4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14162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5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по целевым статьям (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программам и непрограммным направлениям деятельности), группам </w:t>
      </w: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видов расходов классификации расходов бюджетов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а)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101C3F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6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б)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8E7F81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7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7009D1" w:rsidRDefault="004601B2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общий объем бюджетных ассигнований на исполнение публичных нормативных обязательств на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677631" w:rsidRPr="002D56C6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77631" w:rsidRPr="007009D1">
        <w:rPr>
          <w:rFonts w:ascii="Times New Roman" w:hAnsi="Times New Roman" w:cs="Times New Roman"/>
          <w:b w:val="0"/>
          <w:bCs w:val="0"/>
          <w:sz w:val="28"/>
          <w:szCs w:val="28"/>
        </w:rPr>
        <w:t>. Утвердить ведомственную структуру расходов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2D56C6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8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2)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2D56C6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4601B2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9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  <w:t>к настоящему Решению.</w:t>
      </w:r>
    </w:p>
    <w:p w:rsidR="00677631" w:rsidRPr="009E0680" w:rsidRDefault="004601B2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 Установить, что в 2020–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202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годах из бюджета</w:t>
      </w:r>
      <w:r w:rsidR="00677631" w:rsidRPr="002D56C6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в соответствии со статьей 78 Бюджетного кодекса Российской Федерации и в порядке, установленном </w:t>
      </w:r>
      <w:r w:rsidR="00E20563">
        <w:rPr>
          <w:rFonts w:ascii="Times New Roman" w:hAnsi="Times New Roman" w:cs="Times New Roman"/>
          <w:b w:val="0"/>
          <w:bCs w:val="0"/>
          <w:sz w:val="28"/>
          <w:szCs w:val="28"/>
        </w:rPr>
        <w:t>нормативными правовыми актами</w:t>
      </w:r>
      <w:r w:rsidR="00E20563" w:rsidRPr="00E2056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E20563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E20563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E20563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района </w:t>
      </w:r>
      <w:proofErr w:type="spellStart"/>
      <w:r w:rsidR="00E20563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E20563">
        <w:rPr>
          <w:rFonts w:ascii="Times New Roman" w:hAnsi="Times New Roman" w:cs="Times New Roman"/>
          <w:b w:val="0"/>
          <w:sz w:val="28"/>
          <w:szCs w:val="28"/>
        </w:rPr>
        <w:t xml:space="preserve"> район Республики Башкортостан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, предоставляются субсидии (гранты в форме субсидий):</w:t>
      </w:r>
    </w:p>
    <w:p w:rsidR="00677631" w:rsidRPr="00171B91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1) транспортным организациям, осуществляющим перевозку пассажиров по государственны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м регулируемым ценам (тарифам);</w:t>
      </w:r>
    </w:p>
    <w:p w:rsidR="00677631" w:rsidRPr="002705A7" w:rsidRDefault="00677631" w:rsidP="00121737">
      <w:pPr>
        <w:pStyle w:val="ConsPlusTitle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i/>
          <w:sz w:val="24"/>
          <w:szCs w:val="24"/>
        </w:rPr>
      </w:pPr>
      <w:proofErr w:type="gramStart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2) сельскохозяйственным товаропроизводителям, крестьянским (фермерским) хозяйствам, индивидуальным предпринимателям, организациям агропромышленного комплекса независимо от их организационно-правовой формы, организациям потребительской кооперации, организациям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индивидуальным предпринимателям, осуществляющим первичную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br/>
        <w:t xml:space="preserve">и (или) последующую (промышленную) переработку сельскохозяйственной продукции, сельскохозяйственным потребительским кооперативам, гражданам, ведущим личное подсобное </w:t>
      </w:r>
      <w:r w:rsidRPr="00011BA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хозяйство, физическим лицам, осуществляющим разведение племенных лошадей и являющимся их владельцами, организациям, оказывающим услуги 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>по выполнению сельскохозяйственных механизированных работ, организациям по</w:t>
      </w:r>
      <w:proofErr w:type="gramEnd"/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искусственному осеменению сельскохозяйственных животных;</w:t>
      </w:r>
    </w:p>
    <w:p w:rsidR="00677631" w:rsidRPr="00F7596E" w:rsidRDefault="00677631" w:rsidP="00F7596E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171B9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субъектам малого и среднего предпринимательства, реализующим проекты по вопросам поддержки и развития субъектов малого и среднего предпринимательства на территории </w:t>
      </w:r>
      <w:r w:rsidR="00E20563">
        <w:rPr>
          <w:rFonts w:ascii="Times New Roman" w:hAnsi="Times New Roman" w:cs="Times New Roman"/>
          <w:b w:val="0"/>
          <w:sz w:val="28"/>
          <w:szCs w:val="28"/>
        </w:rPr>
        <w:t>сельского поселения</w:t>
      </w:r>
      <w:r w:rsidR="00E20563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F7596E" w:rsidRDefault="00677631" w:rsidP="00121737">
      <w:pPr>
        <w:pStyle w:val="ConsPlusTitle"/>
        <w:widowControl/>
        <w:spacing w:line="240" w:lineRule="atLeast"/>
        <w:ind w:firstLine="709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 Установить, что в 2020–2022 годах из бюджета </w:t>
      </w:r>
      <w:r w:rsidR="00207635" w:rsidRPr="00F7596E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района </w:t>
      </w:r>
      <w:proofErr w:type="spellStart"/>
      <w:r w:rsidR="00207635" w:rsidRPr="00F7596E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207635" w:rsidRPr="00F7596E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207635"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>Республики Башкортостан в соответствии с пунктом 4 статьи 78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  <w:vertAlign w:val="superscript"/>
        </w:rPr>
        <w:t>1</w:t>
      </w:r>
      <w:r w:rsidRPr="00F7596E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Бюджетного кодекса Российской Федерации предоставляются гранты в форме субсидий: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юридическим лицам (за исключением субсидий муниципальным учреждениям, а также субсидий, указанных в </w:t>
      </w:r>
      <w:hyperlink r:id="rId8" w:history="1">
        <w:r w:rsidRPr="00EF42C8">
          <w:rPr>
            <w:rFonts w:ascii="Times New Roman" w:hAnsi="Times New Roman" w:cs="Times New Roman"/>
            <w:sz w:val="28"/>
            <w:szCs w:val="28"/>
          </w:rPr>
          <w:t>пунктах 6 и 7 статьи 78</w:t>
        </w:r>
      </w:hyperlink>
      <w:r w:rsidRPr="00EF42C8">
        <w:rPr>
          <w:rFonts w:ascii="Times New Roman" w:hAnsi="Times New Roman" w:cs="Times New Roman"/>
          <w:sz w:val="28"/>
          <w:szCs w:val="28"/>
        </w:rPr>
        <w:t xml:space="preserve"> Бюджетного кодекса Российской Федерации), индивидуальным предпринимателям, а также физическим лицам – производителям товаров, работ, услуг в целях возмещения недополученных доходов и (или) финансового обеспечения (возмещения) затрат в связи с производством (реализацией) товаров, выполнением работ, оказанием услуг; </w:t>
      </w:r>
      <w:proofErr w:type="gramEnd"/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2) муниципальным бюджетным и автономным учреждениям 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возмещение нормативных затрат на оказание ими в соответствии с муниципальным заданием муниципальных услуг (выполнение работ);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на иные цели.</w:t>
      </w:r>
    </w:p>
    <w:p w:rsidR="00E05181" w:rsidRDefault="00E05181" w:rsidP="00E05181">
      <w:pPr>
        <w:autoSpaceDE w:val="0"/>
        <w:autoSpaceDN w:val="0"/>
        <w:adjustRightInd w:val="0"/>
        <w:spacing w:after="0"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>Субсидии, указанные в подпункте 1 настоящего пункта, предоставляются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E05181" w:rsidRPr="00EF42C8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lastRenderedPageBreak/>
        <w:t>1)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>транспортным предприятиям, осуществляющим перевозку пассажиров на автомобильном транспорте по государственным регулируемым ценам (тарифам);</w:t>
      </w:r>
    </w:p>
    <w:p w:rsidR="00E05181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F42C8">
        <w:rPr>
          <w:rFonts w:ascii="Times New Roman" w:hAnsi="Times New Roman" w:cs="Times New Roman"/>
          <w:sz w:val="28"/>
          <w:szCs w:val="28"/>
        </w:rPr>
        <w:t>2)</w:t>
      </w:r>
      <w:r w:rsidRPr="00EF42C8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EF42C8">
        <w:rPr>
          <w:rFonts w:ascii="Times New Roman" w:hAnsi="Times New Roman" w:cs="Times New Roman"/>
          <w:sz w:val="28"/>
          <w:szCs w:val="28"/>
        </w:rPr>
        <w:t xml:space="preserve">сельскохозяйственным товаропроизводителям, крестьянским (фермерским) хозяйствам, организациям агропромышленного комплекса независимо от их организационно-правовой формы, организациям потребительской кооперации, организациям, осуществляющим производство сельскохозяйственной продукции, ее переработку и реализацию,  сельскохозяйственным потребительским кооперативам, гражданам, ведущим личное подсобное хозяйство, организациям, оказывающим услуги </w:t>
      </w:r>
      <w:r w:rsidRPr="00EF42C8">
        <w:rPr>
          <w:rFonts w:ascii="Times New Roman" w:hAnsi="Times New Roman" w:cs="Times New Roman"/>
          <w:sz w:val="28"/>
          <w:szCs w:val="28"/>
        </w:rPr>
        <w:br/>
        <w:t xml:space="preserve">по выполнению сельскохозяйственных механизированных работ, тепличных комплексов, животноводческих комплексов молочного направления (молочных ферм); </w:t>
      </w:r>
      <w:proofErr w:type="gramEnd"/>
    </w:p>
    <w:p w:rsidR="00E05181" w:rsidRDefault="00E05181" w:rsidP="00E05181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F42C8">
        <w:rPr>
          <w:rFonts w:ascii="Times New Roman" w:hAnsi="Times New Roman" w:cs="Times New Roman"/>
          <w:sz w:val="28"/>
          <w:szCs w:val="28"/>
        </w:rPr>
        <w:t xml:space="preserve">3) муниципальным унитарным предприятиям 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в целях возмещения затрат на содержание муниципального имущества 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Pr="00EF42C8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Pr="00EF42C8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A4992" w:rsidRDefault="00E05181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6776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Установить, что законы и иные нормативные правовые акты </w:t>
      </w:r>
      <w:r w:rsidR="00CC1F86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CC1F86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C1F86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>
        <w:rPr>
          <w:rFonts w:ascii="Times New Roman" w:hAnsi="Times New Roman" w:cs="Times New Roman"/>
          <w:sz w:val="28"/>
          <w:szCs w:val="28"/>
        </w:rPr>
        <w:t xml:space="preserve"> Республики Башкортостан на 2020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годов, а</w:t>
      </w:r>
      <w:proofErr w:type="gramEnd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также сокращающие его доходную базу, подлежат исполнению при изыскании дополнительных источников доходов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66D3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Республики Башкортостан при условии внесения соответствующих изменений в настоящ</w:t>
      </w:r>
      <w:r w:rsidR="00677631">
        <w:rPr>
          <w:rFonts w:ascii="Times New Roman" w:hAnsi="Times New Roman" w:cs="Times New Roman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sz w:val="28"/>
          <w:szCs w:val="28"/>
        </w:rPr>
        <w:t>.</w:t>
      </w:r>
    </w:p>
    <w:p w:rsid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677631">
        <w:rPr>
          <w:rFonts w:ascii="Times New Roman" w:hAnsi="Times New Roman" w:cs="Times New Roman"/>
          <w:sz w:val="28"/>
          <w:szCs w:val="28"/>
        </w:rPr>
        <w:t>. 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Проекты </w:t>
      </w:r>
      <w:r w:rsidR="00677631">
        <w:rPr>
          <w:rFonts w:ascii="Times New Roman" w:hAnsi="Times New Roman" w:cs="Times New Roman"/>
          <w:sz w:val="28"/>
          <w:szCs w:val="28"/>
        </w:rPr>
        <w:t>решений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иных нормативных правовых актов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DA66D3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на </w:t>
      </w:r>
      <w:r w:rsidR="00677631">
        <w:rPr>
          <w:rFonts w:ascii="Times New Roman" w:hAnsi="Times New Roman" w:cs="Times New Roman"/>
          <w:sz w:val="28"/>
          <w:szCs w:val="28"/>
        </w:rPr>
        <w:t>2020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 и на плановый период 20</w:t>
      </w:r>
      <w:r w:rsidR="00677631">
        <w:rPr>
          <w:rFonts w:ascii="Times New Roman" w:hAnsi="Times New Roman" w:cs="Times New Roman"/>
          <w:sz w:val="28"/>
          <w:szCs w:val="28"/>
        </w:rPr>
        <w:t>21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и 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годов либо сокращающие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sz w:val="28"/>
          <w:szCs w:val="28"/>
        </w:rPr>
        <w:t>его доходную базу, вносятся только при одновременном</w:t>
      </w:r>
      <w:proofErr w:type="gramEnd"/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77631" w:rsidRPr="00394112">
        <w:rPr>
          <w:rFonts w:ascii="Times New Roman" w:hAnsi="Times New Roman" w:cs="Times New Roman"/>
          <w:sz w:val="28"/>
          <w:szCs w:val="28"/>
        </w:rPr>
        <w:t>внесении предложений о дополнительных источниках доходов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и (или) сокращении бюджетных ассигнований по конкретным статьям расходов бюджета</w:t>
      </w:r>
      <w:r w:rsidR="00DA66D3" w:rsidRPr="00DA66D3">
        <w:rPr>
          <w:rFonts w:ascii="Times New Roman" w:hAnsi="Times New Roman" w:cs="Times New Roman"/>
          <w:sz w:val="28"/>
          <w:szCs w:val="28"/>
        </w:rPr>
        <w:t xml:space="preserve"> </w:t>
      </w:r>
      <w:r w:rsidR="00DA66D3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lastRenderedPageBreak/>
        <w:t>Бурлинский</w:t>
      </w:r>
      <w:proofErr w:type="spellEnd"/>
      <w:r w:rsidR="00DA66D3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677631" w:rsidRPr="00CB255D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Башкортостан.</w:t>
      </w:r>
      <w:proofErr w:type="gramEnd"/>
    </w:p>
    <w:p w:rsidR="00677631" w:rsidRPr="00FA4992" w:rsidRDefault="00FA4992" w:rsidP="00FA4992">
      <w:pPr>
        <w:autoSpaceDE w:val="0"/>
        <w:autoSpaceDN w:val="0"/>
        <w:adjustRightInd w:val="0"/>
        <w:spacing w:line="24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="00677631">
        <w:rPr>
          <w:rFonts w:ascii="Times New Roman" w:hAnsi="Times New Roman" w:cs="Times New Roman"/>
          <w:sz w:val="28"/>
          <w:szCs w:val="28"/>
        </w:rPr>
        <w:t>. Администрация</w:t>
      </w:r>
      <w:r w:rsidR="00677631" w:rsidRPr="001B3A43">
        <w:rPr>
          <w:rFonts w:ascii="Times New Roman" w:hAnsi="Times New Roman" w:cs="Times New Roman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4B0EA0" w:rsidRPr="001E456F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4B0EA0" w:rsidRPr="009D7CCF">
        <w:rPr>
          <w:rFonts w:ascii="Times New Roman" w:hAnsi="Times New Roman" w:cs="Times New Roman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Республики Башкортостан не вправе принимать решени</w:t>
      </w:r>
      <w:r w:rsidR="00677631">
        <w:rPr>
          <w:rFonts w:ascii="Times New Roman" w:hAnsi="Times New Roman" w:cs="Times New Roman"/>
          <w:sz w:val="28"/>
          <w:szCs w:val="28"/>
        </w:rPr>
        <w:t>я, приводящие к увеличению в 2020–</w:t>
      </w:r>
      <w:r w:rsidR="00677631" w:rsidRPr="00394112">
        <w:rPr>
          <w:rFonts w:ascii="Times New Roman" w:hAnsi="Times New Roman" w:cs="Times New Roman"/>
          <w:sz w:val="28"/>
          <w:szCs w:val="28"/>
        </w:rPr>
        <w:t>202</w:t>
      </w:r>
      <w:r w:rsidR="00677631">
        <w:rPr>
          <w:rFonts w:ascii="Times New Roman" w:hAnsi="Times New Roman" w:cs="Times New Roman"/>
          <w:sz w:val="28"/>
          <w:szCs w:val="28"/>
        </w:rPr>
        <w:t>2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годах численности </w:t>
      </w:r>
      <w:r w:rsidR="00677631">
        <w:rPr>
          <w:rFonts w:ascii="Times New Roman" w:hAnsi="Times New Roman" w:cs="Times New Roman"/>
          <w:sz w:val="28"/>
          <w:szCs w:val="28"/>
        </w:rPr>
        <w:t>муниципальных</w:t>
      </w:r>
      <w:r w:rsidR="00677631" w:rsidRPr="00394112">
        <w:rPr>
          <w:rFonts w:ascii="Times New Roman" w:hAnsi="Times New Roman" w:cs="Times New Roman"/>
          <w:sz w:val="28"/>
          <w:szCs w:val="28"/>
        </w:rPr>
        <w:t xml:space="preserve"> служащих и работник</w:t>
      </w:r>
      <w:r w:rsidR="00677631">
        <w:rPr>
          <w:rFonts w:ascii="Times New Roman" w:hAnsi="Times New Roman" w:cs="Times New Roman"/>
          <w:sz w:val="28"/>
          <w:szCs w:val="28"/>
        </w:rPr>
        <w:t>ов организаций бюджетной сферы.</w:t>
      </w:r>
    </w:p>
    <w:p w:rsidR="00677631" w:rsidRDefault="004B0EA0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677631" w:rsidRPr="00B2760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Установить предельный объем муниципального долга </w:t>
      </w:r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</w:t>
      </w:r>
      <w:proofErr w:type="spellStart"/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2020 год в сумме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рублей, на 2021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2022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рублей.</w:t>
      </w:r>
    </w:p>
    <w:p w:rsidR="00F46ED3" w:rsidRPr="00B27602" w:rsidRDefault="00F46ED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в составе расходов бюджета 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расходы на участие в профилактике терроризма и экстремизма на 2020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10,0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тыс. руб., на 2021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 на 2022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</w:t>
      </w:r>
    </w:p>
    <w:p w:rsidR="00677631" w:rsidRPr="00394112" w:rsidRDefault="00A924DD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5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Утвердить: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proofErr w:type="gramStart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верхний предел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долга 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0 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 и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в том числе верхний предел долга по </w:t>
      </w:r>
      <w:r w:rsidR="00A924DD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муниципальным</w:t>
      </w:r>
      <w:r w:rsidRPr="00EE1E5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гарантиям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1 января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 сумме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0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рублей, на 1 января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3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сумме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0</w:t>
      </w:r>
      <w:r w:rsidR="004B0EA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тыс. рублей;</w:t>
      </w:r>
    </w:p>
    <w:p w:rsidR="00677631" w:rsidRPr="00E52B0B" w:rsidRDefault="00A31DF3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) 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программу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муниципальных гарантий</w:t>
      </w:r>
      <w:r w:rsidR="004B0EA0" w:rsidRPr="004B0EA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B0EA0" w:rsidRPr="001E456F">
        <w:rPr>
          <w:rFonts w:ascii="Times New Roman" w:hAnsi="Times New Roman" w:cs="Times New Roman"/>
          <w:b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sz w:val="28"/>
          <w:szCs w:val="28"/>
        </w:rPr>
        <w:t>Бурлинский</w:t>
      </w:r>
      <w:proofErr w:type="spellEnd"/>
      <w:r w:rsidR="004B0EA0" w:rsidRPr="001E456F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39411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а)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 согласно 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A31DF3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;</w:t>
      </w:r>
    </w:p>
    <w:p w:rsidR="00677631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б)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 плановый период 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21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202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годов согласно 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 xml:space="preserve">приложению </w:t>
      </w:r>
      <w:r w:rsidR="00A31DF3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 w:rsidRPr="00E52B0B">
        <w:rPr>
          <w:rFonts w:ascii="Times New Roman" w:hAnsi="Times New Roman" w:cs="Times New Roman"/>
          <w:b w:val="0"/>
          <w:bCs w:val="0"/>
          <w:color w:val="C00000"/>
          <w:sz w:val="28"/>
          <w:szCs w:val="28"/>
        </w:rPr>
        <w:t>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br/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к настоящему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Решению;</w:t>
      </w:r>
    </w:p>
    <w:p w:rsidR="00677631" w:rsidRDefault="00A31DF3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6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. 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Утвердить размер средств резервного фонда администрации 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 муниципального района </w:t>
      </w:r>
      <w:proofErr w:type="spellStart"/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>Гафурийский</w:t>
      </w:r>
      <w:proofErr w:type="spellEnd"/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район Республики Башкортостан на 2020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на 2022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EE09A5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руб.,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на 2022 год в сумме </w:t>
      </w:r>
      <w:r w:rsidR="00ED45B8">
        <w:rPr>
          <w:rFonts w:ascii="Times New Roman" w:hAnsi="Times New Roman" w:cs="Times New Roman"/>
          <w:b w:val="0"/>
          <w:bCs w:val="0"/>
          <w:sz w:val="28"/>
          <w:szCs w:val="28"/>
        </w:rPr>
        <w:t>10,0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тыс. руб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Pr="00E52B0B" w:rsidRDefault="00B87E3D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7</w:t>
      </w:r>
      <w:r w:rsidR="00677631" w:rsidRPr="00E52B0B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Установить, что остатки средств бюджета</w:t>
      </w:r>
      <w:r w:rsidRP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по состоянию на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в объеме:</w:t>
      </w:r>
    </w:p>
    <w:p w:rsidR="00677631" w:rsidRPr="00E52B0B" w:rsidRDefault="00677631" w:rsidP="00B87E3D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не более одной двенадцатой общего объема расходов бюджета </w:t>
      </w:r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 w:rsidR="00B87E3D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B87E3D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текущего финансового года направляются на покрытие временных кассовых разрывов, возникающих в ходе исполнения бюджета</w:t>
      </w:r>
      <w:r w:rsidR="00955360" w:rsidRP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B87E3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Башкортостан;</w:t>
      </w:r>
    </w:p>
    <w:p w:rsidR="00677631" w:rsidRPr="00D94713" w:rsidRDefault="00677631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2) 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не превышающем сумму остатка неиспользованных бюджетных ассигнований на оплату заключенных от имени</w:t>
      </w:r>
      <w:r w:rsidRPr="00D9471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bCs w:val="0"/>
          <w:sz w:val="28"/>
          <w:szCs w:val="28"/>
        </w:rPr>
        <w:lastRenderedPageBreak/>
        <w:t>Бурлинский</w:t>
      </w:r>
      <w:proofErr w:type="spellEnd"/>
      <w:r w:rsidR="00955360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955360" w:rsidRPr="009D7CCF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государственных контрактов на поставку товаров, выполнение работ, оказание услуг, подлежащих в соответствии с условиями этих государственных контрактов оплате в 201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9 году, направляются в 2020</w:t>
      </w:r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году на увеличение соответствующих бюджетных ассигнований на указанные цели в случае принятия соответствующего</w:t>
      </w:r>
      <w:proofErr w:type="gramEnd"/>
      <w:r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решения.</w:t>
      </w:r>
    </w:p>
    <w:p w:rsidR="00677631" w:rsidRPr="00155A40" w:rsidRDefault="00C74BCF" w:rsidP="00121737">
      <w:pPr>
        <w:pStyle w:val="ConsPlusTitle"/>
        <w:widowControl/>
        <w:spacing w:line="240" w:lineRule="atLeast"/>
        <w:ind w:firstLine="708"/>
        <w:contextualSpacing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8</w:t>
      </w:r>
      <w:r w:rsidR="00677631" w:rsidRPr="00155A40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  <w:r w:rsidR="0067763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Установить в соответствии с пунктом 3 статьи 217 Бюджетного кодекса Российской Федерации, что основанием для внесения изменений в показатели сводной бюджетной росписи бюджета</w:t>
      </w:r>
      <w:r w:rsidRPr="00C74BC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сельского поселения </w:t>
      </w:r>
      <w:proofErr w:type="spellStart"/>
      <w:r w:rsidR="00C97F4F">
        <w:rPr>
          <w:rFonts w:ascii="Times New Roman" w:hAnsi="Times New Roman" w:cs="Times New Roman"/>
          <w:b w:val="0"/>
          <w:bCs w:val="0"/>
          <w:sz w:val="28"/>
          <w:szCs w:val="28"/>
        </w:rPr>
        <w:t>Бурлинский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сельсовет</w:t>
      </w:r>
      <w:r w:rsidR="00677631" w:rsidRPr="00155A4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муниципального района</w:t>
      </w:r>
      <w:r w:rsidR="0067763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spellStart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>Гафурийский</w:t>
      </w:r>
      <w:proofErr w:type="spellEnd"/>
      <w:r w:rsidR="00677631" w:rsidRPr="009D7CCF">
        <w:rPr>
          <w:rFonts w:ascii="Times New Roman" w:hAnsi="Times New Roman" w:cs="Times New Roman"/>
          <w:b w:val="0"/>
          <w:sz w:val="28"/>
          <w:szCs w:val="28"/>
        </w:rPr>
        <w:t xml:space="preserve"> район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Республики Башкортостан является распределение зарезервированных в составе утвержденных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бюджетных ассигнований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:</w:t>
      </w:r>
    </w:p>
    <w:p w:rsidR="00677631" w:rsidRPr="002E1C42" w:rsidRDefault="00677631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1) бюджетных ассигнований, предусмотренных по подразделу «Резервные фонды» раздела «Общегосударственные вопросы» классификации расходов бюджетов;</w:t>
      </w:r>
    </w:p>
    <w:p w:rsidR="00677631" w:rsidRPr="002E1C42" w:rsidRDefault="00C74BCF" w:rsidP="00121737">
      <w:pPr>
        <w:pStyle w:val="ConsPlusTitle"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2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) бюджетных ассигнований, предусмотренных на осуществление бюджетных инвестиций в объекты капитального строительства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муниципальной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собственности на </w:t>
      </w:r>
      <w:proofErr w:type="spellStart"/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>софинансирование</w:t>
      </w:r>
      <w:proofErr w:type="spellEnd"/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объектов капитального строительства муниципальной собственности, бюджетные инвестиции </w:t>
      </w:r>
      <w:r w:rsidR="00677631" w:rsidRPr="002E1C42">
        <w:rPr>
          <w:rFonts w:ascii="Times New Roman" w:hAnsi="Times New Roman" w:cs="Times New Roman"/>
          <w:b w:val="0"/>
          <w:bCs w:val="0"/>
          <w:sz w:val="28"/>
          <w:szCs w:val="28"/>
        </w:rPr>
        <w:br/>
        <w:t>в которые осуществляются из местных бюджетов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677631" w:rsidRDefault="00F7596E" w:rsidP="00121737">
      <w:pPr>
        <w:pStyle w:val="ConsPlusTitle"/>
        <w:widowControl/>
        <w:spacing w:line="240" w:lineRule="atLeast"/>
        <w:ind w:firstLine="720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19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. 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>Настоящ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ее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Решение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вступает в силу с 1 января 20</w:t>
      </w:r>
      <w:r w:rsidR="00677631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 w:rsidR="00677631" w:rsidRPr="00394112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года.</w:t>
      </w:r>
    </w:p>
    <w:p w:rsidR="00677631" w:rsidRDefault="00677631" w:rsidP="00121737">
      <w:pPr>
        <w:pStyle w:val="ConsPlusTitle"/>
        <w:widowControl/>
        <w:spacing w:line="240" w:lineRule="atLeast"/>
        <w:contextualSpacing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ab/>
      </w:r>
      <w:r w:rsidR="00F7596E">
        <w:rPr>
          <w:rFonts w:ascii="Times New Roman" w:hAnsi="Times New Roman" w:cs="Times New Roman"/>
          <w:b w:val="0"/>
          <w:bCs w:val="0"/>
          <w:sz w:val="28"/>
          <w:szCs w:val="28"/>
        </w:rPr>
        <w:t>20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. Решение подлежит официальному опубликованию не позднее 10 дней после его подписания в установленном порядке.</w:t>
      </w:r>
    </w:p>
    <w:p w:rsidR="00677631" w:rsidRDefault="00677631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</w:p>
    <w:p w:rsidR="00C74BCF" w:rsidRDefault="00C97F4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Бурлинский</w:t>
      </w:r>
      <w:proofErr w:type="spellEnd"/>
      <w:r w:rsidR="00C74BCF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C74BCF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Гафурийский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677631" w:rsidRPr="00813E14" w:rsidRDefault="00C74BCF" w:rsidP="00121737">
      <w:pPr>
        <w:pStyle w:val="ConsPlusNormal"/>
        <w:widowControl/>
        <w:spacing w:line="240" w:lineRule="atLeast"/>
        <w:ind w:right="97"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Республики Башкортостан      _________________     </w:t>
      </w:r>
      <w:r w:rsidR="001B55C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D45B8">
        <w:rPr>
          <w:rFonts w:ascii="Times New Roman" w:hAnsi="Times New Roman" w:cs="Times New Roman"/>
          <w:sz w:val="28"/>
          <w:szCs w:val="28"/>
        </w:rPr>
        <w:t>А.К.Хайретдинов</w:t>
      </w:r>
      <w:proofErr w:type="spellEnd"/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  <w:r w:rsidR="00677631">
        <w:rPr>
          <w:rFonts w:ascii="Times New Roman" w:hAnsi="Times New Roman" w:cs="Times New Roman"/>
          <w:sz w:val="28"/>
          <w:szCs w:val="28"/>
        </w:rPr>
        <w:tab/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1860" w:rsidRDefault="0057186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727D5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r w:rsidR="00ED45B8">
        <w:rPr>
          <w:rFonts w:ascii="Times New Roman" w:hAnsi="Times New Roman" w:cs="Times New Roman"/>
          <w:sz w:val="28"/>
          <w:szCs w:val="28"/>
        </w:rPr>
        <w:t>Бурлы</w:t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3F19BF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>.12. 2019 г.</w:t>
      </w:r>
    </w:p>
    <w:p w:rsidR="00677631" w:rsidRDefault="00677631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F19BF">
        <w:rPr>
          <w:rFonts w:ascii="Times New Roman" w:hAnsi="Times New Roman" w:cs="Times New Roman"/>
          <w:sz w:val="28"/>
          <w:szCs w:val="28"/>
        </w:rPr>
        <w:t>10-49</w:t>
      </w:r>
      <w:bookmarkStart w:id="0" w:name="_GoBack"/>
      <w:bookmarkEnd w:id="0"/>
    </w:p>
    <w:p w:rsidR="00420530" w:rsidRDefault="00420530" w:rsidP="00121737">
      <w:pPr>
        <w:pStyle w:val="ConsPlusNormal"/>
        <w:widowControl/>
        <w:spacing w:line="240" w:lineRule="atLeast"/>
        <w:ind w:firstLine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420530" w:rsidSect="00040EA6">
      <w:headerReference w:type="default" r:id="rId9"/>
      <w:headerReference w:type="first" r:id="rId10"/>
      <w:pgSz w:w="11906" w:h="16838"/>
      <w:pgMar w:top="56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21CFB" w:rsidRDefault="00321CFB" w:rsidP="00A73E2F">
      <w:pPr>
        <w:spacing w:after="0" w:line="240" w:lineRule="auto"/>
      </w:pPr>
      <w:r>
        <w:separator/>
      </w:r>
    </w:p>
  </w:endnote>
  <w:endnote w:type="continuationSeparator" w:id="0">
    <w:p w:rsidR="00321CFB" w:rsidRDefault="00321CFB" w:rsidP="00A73E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21CFB" w:rsidRDefault="00321CFB" w:rsidP="00A73E2F">
      <w:pPr>
        <w:spacing w:after="0" w:line="240" w:lineRule="auto"/>
      </w:pPr>
      <w:r>
        <w:separator/>
      </w:r>
    </w:p>
  </w:footnote>
  <w:footnote w:type="continuationSeparator" w:id="0">
    <w:p w:rsidR="00321CFB" w:rsidRDefault="00321CFB" w:rsidP="00A73E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156A4F" w:rsidRDefault="00AF5726">
    <w:pPr>
      <w:pStyle w:val="a3"/>
      <w:jc w:val="center"/>
      <w:rPr>
        <w:rFonts w:ascii="Times New Roman" w:hAnsi="Times New Roman" w:cs="Times New Roman"/>
        <w:sz w:val="28"/>
        <w:szCs w:val="28"/>
      </w:rPr>
    </w:pPr>
    <w:r w:rsidRPr="00156A4F">
      <w:rPr>
        <w:rFonts w:ascii="Times New Roman" w:hAnsi="Times New Roman" w:cs="Times New Roman"/>
        <w:sz w:val="28"/>
        <w:szCs w:val="28"/>
      </w:rPr>
      <w:fldChar w:fldCharType="begin"/>
    </w:r>
    <w:r w:rsidR="00930330" w:rsidRPr="00156A4F">
      <w:rPr>
        <w:rFonts w:ascii="Times New Roman" w:hAnsi="Times New Roman" w:cs="Times New Roman"/>
        <w:sz w:val="28"/>
        <w:szCs w:val="28"/>
      </w:rPr>
      <w:instrText>PAGE   \* MERGEFORMAT</w:instrText>
    </w:r>
    <w:r w:rsidRPr="00156A4F">
      <w:rPr>
        <w:rFonts w:ascii="Times New Roman" w:hAnsi="Times New Roman" w:cs="Times New Roman"/>
        <w:sz w:val="28"/>
        <w:szCs w:val="28"/>
      </w:rPr>
      <w:fldChar w:fldCharType="separate"/>
    </w:r>
    <w:r w:rsidR="003F19BF">
      <w:rPr>
        <w:rFonts w:ascii="Times New Roman" w:hAnsi="Times New Roman" w:cs="Times New Roman"/>
        <w:noProof/>
        <w:sz w:val="28"/>
        <w:szCs w:val="28"/>
      </w:rPr>
      <w:t>6</w:t>
    </w:r>
    <w:r w:rsidRPr="00156A4F">
      <w:rPr>
        <w:rFonts w:ascii="Times New Roman" w:hAnsi="Times New Roman" w:cs="Times New Roman"/>
        <w:sz w:val="28"/>
        <w:szCs w:val="28"/>
      </w:rPr>
      <w:fldChar w:fldCharType="end"/>
    </w:r>
  </w:p>
  <w:p w:rsidR="00930330" w:rsidRPr="00156A4F" w:rsidRDefault="00930330" w:rsidP="00156A4F">
    <w:pPr>
      <w:pStyle w:val="a3"/>
      <w:jc w:val="center"/>
      <w:rPr>
        <w:rFonts w:ascii="Times New Roman" w:hAnsi="Times New Roman" w:cs="Times New Roman"/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30330" w:rsidRPr="007226DB" w:rsidRDefault="00930330">
    <w:pPr>
      <w:pStyle w:val="a3"/>
      <w:jc w:val="center"/>
      <w:rPr>
        <w:rFonts w:ascii="Times New Roman" w:hAnsi="Times New Roman" w:cs="Times New Roman"/>
        <w:sz w:val="28"/>
        <w:szCs w:val="28"/>
      </w:rPr>
    </w:pPr>
  </w:p>
  <w:p w:rsidR="00930330" w:rsidRPr="007226DB" w:rsidRDefault="00930330">
    <w:pPr>
      <w:pStyle w:val="a3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7470DB"/>
    <w:multiLevelType w:val="hybridMultilevel"/>
    <w:tmpl w:val="336644C4"/>
    <w:lvl w:ilvl="0" w:tplc="354292FC">
      <w:start w:val="1"/>
      <w:numFmt w:val="decimal"/>
      <w:lvlText w:val="%1)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E2F"/>
    <w:rsid w:val="0000250C"/>
    <w:rsid w:val="0000292F"/>
    <w:rsid w:val="00004862"/>
    <w:rsid w:val="000055ED"/>
    <w:rsid w:val="000166F1"/>
    <w:rsid w:val="00024718"/>
    <w:rsid w:val="00024A30"/>
    <w:rsid w:val="000326E5"/>
    <w:rsid w:val="00040EA6"/>
    <w:rsid w:val="0004254C"/>
    <w:rsid w:val="000474AE"/>
    <w:rsid w:val="0005273E"/>
    <w:rsid w:val="00057B3A"/>
    <w:rsid w:val="00060001"/>
    <w:rsid w:val="000631BA"/>
    <w:rsid w:val="00065912"/>
    <w:rsid w:val="00066A03"/>
    <w:rsid w:val="00070FFD"/>
    <w:rsid w:val="0007193F"/>
    <w:rsid w:val="00072FE3"/>
    <w:rsid w:val="00073883"/>
    <w:rsid w:val="000740B7"/>
    <w:rsid w:val="0007573B"/>
    <w:rsid w:val="00075D2B"/>
    <w:rsid w:val="000817DF"/>
    <w:rsid w:val="00082549"/>
    <w:rsid w:val="00083659"/>
    <w:rsid w:val="0008660C"/>
    <w:rsid w:val="00090204"/>
    <w:rsid w:val="00091419"/>
    <w:rsid w:val="00092AC6"/>
    <w:rsid w:val="00093F13"/>
    <w:rsid w:val="00095FBD"/>
    <w:rsid w:val="000A0E2F"/>
    <w:rsid w:val="000A3906"/>
    <w:rsid w:val="000A49F8"/>
    <w:rsid w:val="000A5BE1"/>
    <w:rsid w:val="000A7638"/>
    <w:rsid w:val="000C074B"/>
    <w:rsid w:val="000C157A"/>
    <w:rsid w:val="000C4DBB"/>
    <w:rsid w:val="000C5969"/>
    <w:rsid w:val="000D473F"/>
    <w:rsid w:val="000D5363"/>
    <w:rsid w:val="000E1531"/>
    <w:rsid w:val="000E254A"/>
    <w:rsid w:val="000E67A0"/>
    <w:rsid w:val="000E745E"/>
    <w:rsid w:val="000E7E2B"/>
    <w:rsid w:val="000F00E2"/>
    <w:rsid w:val="000F09EF"/>
    <w:rsid w:val="000F119F"/>
    <w:rsid w:val="000F13BF"/>
    <w:rsid w:val="000F5C2A"/>
    <w:rsid w:val="000F6914"/>
    <w:rsid w:val="000F6A40"/>
    <w:rsid w:val="000F7AF2"/>
    <w:rsid w:val="00102D3A"/>
    <w:rsid w:val="001035B5"/>
    <w:rsid w:val="00106C75"/>
    <w:rsid w:val="00111478"/>
    <w:rsid w:val="001131BD"/>
    <w:rsid w:val="001139A6"/>
    <w:rsid w:val="00116FA1"/>
    <w:rsid w:val="00121737"/>
    <w:rsid w:val="00121CA1"/>
    <w:rsid w:val="00126E6E"/>
    <w:rsid w:val="00131EA8"/>
    <w:rsid w:val="00132B50"/>
    <w:rsid w:val="00132EC2"/>
    <w:rsid w:val="001355B9"/>
    <w:rsid w:val="00135F91"/>
    <w:rsid w:val="001374AB"/>
    <w:rsid w:val="001413FD"/>
    <w:rsid w:val="00143AF5"/>
    <w:rsid w:val="00143C52"/>
    <w:rsid w:val="00147F8A"/>
    <w:rsid w:val="001501B3"/>
    <w:rsid w:val="00150C3D"/>
    <w:rsid w:val="0015370A"/>
    <w:rsid w:val="00155435"/>
    <w:rsid w:val="00156A4F"/>
    <w:rsid w:val="00163FF3"/>
    <w:rsid w:val="00165BE7"/>
    <w:rsid w:val="00166D68"/>
    <w:rsid w:val="00167522"/>
    <w:rsid w:val="001962CA"/>
    <w:rsid w:val="001A3E31"/>
    <w:rsid w:val="001A7221"/>
    <w:rsid w:val="001B3F53"/>
    <w:rsid w:val="001B48EF"/>
    <w:rsid w:val="001B528D"/>
    <w:rsid w:val="001B53B6"/>
    <w:rsid w:val="001B55C3"/>
    <w:rsid w:val="001B6CCA"/>
    <w:rsid w:val="001C01E6"/>
    <w:rsid w:val="001C1A25"/>
    <w:rsid w:val="001C63E1"/>
    <w:rsid w:val="001C6734"/>
    <w:rsid w:val="001C77FE"/>
    <w:rsid w:val="001D0A21"/>
    <w:rsid w:val="001E0A39"/>
    <w:rsid w:val="001E3E7C"/>
    <w:rsid w:val="001E456F"/>
    <w:rsid w:val="001F0EE6"/>
    <w:rsid w:val="001F51D2"/>
    <w:rsid w:val="001F5531"/>
    <w:rsid w:val="00200009"/>
    <w:rsid w:val="00200E8B"/>
    <w:rsid w:val="00204E16"/>
    <w:rsid w:val="0020700F"/>
    <w:rsid w:val="00207635"/>
    <w:rsid w:val="002158DA"/>
    <w:rsid w:val="00216582"/>
    <w:rsid w:val="00221EAE"/>
    <w:rsid w:val="00223461"/>
    <w:rsid w:val="002257FD"/>
    <w:rsid w:val="00231DB9"/>
    <w:rsid w:val="00245E66"/>
    <w:rsid w:val="0024677A"/>
    <w:rsid w:val="00257646"/>
    <w:rsid w:val="00265C27"/>
    <w:rsid w:val="00267874"/>
    <w:rsid w:val="00267B37"/>
    <w:rsid w:val="00270839"/>
    <w:rsid w:val="00271E6C"/>
    <w:rsid w:val="00273BC1"/>
    <w:rsid w:val="002769A4"/>
    <w:rsid w:val="00281183"/>
    <w:rsid w:val="00281CDA"/>
    <w:rsid w:val="00282C41"/>
    <w:rsid w:val="002904DF"/>
    <w:rsid w:val="00293D9D"/>
    <w:rsid w:val="00294712"/>
    <w:rsid w:val="00295B78"/>
    <w:rsid w:val="00296032"/>
    <w:rsid w:val="00296EDD"/>
    <w:rsid w:val="002A253F"/>
    <w:rsid w:val="002A26D8"/>
    <w:rsid w:val="002B03FE"/>
    <w:rsid w:val="002B07E3"/>
    <w:rsid w:val="002B12C7"/>
    <w:rsid w:val="002B4235"/>
    <w:rsid w:val="002C229E"/>
    <w:rsid w:val="002C2C69"/>
    <w:rsid w:val="002C3B6A"/>
    <w:rsid w:val="002D3C0E"/>
    <w:rsid w:val="002D6C85"/>
    <w:rsid w:val="002E009E"/>
    <w:rsid w:val="002E54C3"/>
    <w:rsid w:val="002F4C5F"/>
    <w:rsid w:val="003020AF"/>
    <w:rsid w:val="00310527"/>
    <w:rsid w:val="0031291B"/>
    <w:rsid w:val="003146B3"/>
    <w:rsid w:val="0031633B"/>
    <w:rsid w:val="00321CFB"/>
    <w:rsid w:val="00321FAB"/>
    <w:rsid w:val="00322913"/>
    <w:rsid w:val="00325ECC"/>
    <w:rsid w:val="00326EF0"/>
    <w:rsid w:val="00331CB8"/>
    <w:rsid w:val="00331F15"/>
    <w:rsid w:val="0033230E"/>
    <w:rsid w:val="003335C8"/>
    <w:rsid w:val="003366F2"/>
    <w:rsid w:val="003417E9"/>
    <w:rsid w:val="00341F85"/>
    <w:rsid w:val="003424DC"/>
    <w:rsid w:val="0034503D"/>
    <w:rsid w:val="00351B2C"/>
    <w:rsid w:val="0035294E"/>
    <w:rsid w:val="00364725"/>
    <w:rsid w:val="00364C18"/>
    <w:rsid w:val="00364E53"/>
    <w:rsid w:val="00365699"/>
    <w:rsid w:val="0036772E"/>
    <w:rsid w:val="00376BE5"/>
    <w:rsid w:val="00377BB1"/>
    <w:rsid w:val="00385598"/>
    <w:rsid w:val="00390F03"/>
    <w:rsid w:val="003918B8"/>
    <w:rsid w:val="003921FA"/>
    <w:rsid w:val="003969C3"/>
    <w:rsid w:val="003A2B65"/>
    <w:rsid w:val="003A56E9"/>
    <w:rsid w:val="003A65F8"/>
    <w:rsid w:val="003B4B42"/>
    <w:rsid w:val="003B4F31"/>
    <w:rsid w:val="003B6051"/>
    <w:rsid w:val="003C1523"/>
    <w:rsid w:val="003C3195"/>
    <w:rsid w:val="003C767F"/>
    <w:rsid w:val="003D03B4"/>
    <w:rsid w:val="003D304F"/>
    <w:rsid w:val="003D4FB1"/>
    <w:rsid w:val="003E0958"/>
    <w:rsid w:val="003E13CB"/>
    <w:rsid w:val="003E1FBC"/>
    <w:rsid w:val="003E4D5F"/>
    <w:rsid w:val="003E55F1"/>
    <w:rsid w:val="003E59D9"/>
    <w:rsid w:val="003F0F1F"/>
    <w:rsid w:val="003F19BF"/>
    <w:rsid w:val="003F1B99"/>
    <w:rsid w:val="003F2FB4"/>
    <w:rsid w:val="003F3CD8"/>
    <w:rsid w:val="003F3EBE"/>
    <w:rsid w:val="003F533F"/>
    <w:rsid w:val="003F5F58"/>
    <w:rsid w:val="003F6493"/>
    <w:rsid w:val="004025D6"/>
    <w:rsid w:val="00403302"/>
    <w:rsid w:val="00405BDC"/>
    <w:rsid w:val="00405DE6"/>
    <w:rsid w:val="0041147B"/>
    <w:rsid w:val="00411964"/>
    <w:rsid w:val="00420530"/>
    <w:rsid w:val="00420920"/>
    <w:rsid w:val="00422A6E"/>
    <w:rsid w:val="004260EE"/>
    <w:rsid w:val="0043075C"/>
    <w:rsid w:val="00433A91"/>
    <w:rsid w:val="004372F3"/>
    <w:rsid w:val="00440E04"/>
    <w:rsid w:val="00441462"/>
    <w:rsid w:val="004418E9"/>
    <w:rsid w:val="00443A28"/>
    <w:rsid w:val="00445C67"/>
    <w:rsid w:val="00450A6B"/>
    <w:rsid w:val="0045315F"/>
    <w:rsid w:val="00456A91"/>
    <w:rsid w:val="004601B2"/>
    <w:rsid w:val="00460610"/>
    <w:rsid w:val="00462DCA"/>
    <w:rsid w:val="004670E0"/>
    <w:rsid w:val="00471A6F"/>
    <w:rsid w:val="0047575E"/>
    <w:rsid w:val="00482346"/>
    <w:rsid w:val="0048774C"/>
    <w:rsid w:val="00490C7F"/>
    <w:rsid w:val="004924AE"/>
    <w:rsid w:val="004966F5"/>
    <w:rsid w:val="0049722A"/>
    <w:rsid w:val="004A0210"/>
    <w:rsid w:val="004A172C"/>
    <w:rsid w:val="004A6503"/>
    <w:rsid w:val="004A713A"/>
    <w:rsid w:val="004B0EA0"/>
    <w:rsid w:val="004B4DE1"/>
    <w:rsid w:val="004B5CDF"/>
    <w:rsid w:val="004C2454"/>
    <w:rsid w:val="004C3DD4"/>
    <w:rsid w:val="004C42EF"/>
    <w:rsid w:val="004C7719"/>
    <w:rsid w:val="004C786A"/>
    <w:rsid w:val="004D0804"/>
    <w:rsid w:val="004D338F"/>
    <w:rsid w:val="004E1C9D"/>
    <w:rsid w:val="004E78A3"/>
    <w:rsid w:val="004F525D"/>
    <w:rsid w:val="005011E7"/>
    <w:rsid w:val="00501C9F"/>
    <w:rsid w:val="005046B3"/>
    <w:rsid w:val="00525F4D"/>
    <w:rsid w:val="00526440"/>
    <w:rsid w:val="00527640"/>
    <w:rsid w:val="00530462"/>
    <w:rsid w:val="005314B5"/>
    <w:rsid w:val="00540570"/>
    <w:rsid w:val="00540CC4"/>
    <w:rsid w:val="00541814"/>
    <w:rsid w:val="005514FA"/>
    <w:rsid w:val="00553722"/>
    <w:rsid w:val="00562A1D"/>
    <w:rsid w:val="00564B3A"/>
    <w:rsid w:val="00566D7E"/>
    <w:rsid w:val="005703AA"/>
    <w:rsid w:val="00571860"/>
    <w:rsid w:val="005721AF"/>
    <w:rsid w:val="0057273F"/>
    <w:rsid w:val="005731DF"/>
    <w:rsid w:val="0057644D"/>
    <w:rsid w:val="00581D01"/>
    <w:rsid w:val="0058277D"/>
    <w:rsid w:val="00582C18"/>
    <w:rsid w:val="00584BC5"/>
    <w:rsid w:val="005925FE"/>
    <w:rsid w:val="00596289"/>
    <w:rsid w:val="00596740"/>
    <w:rsid w:val="00596EB5"/>
    <w:rsid w:val="00597264"/>
    <w:rsid w:val="005A140D"/>
    <w:rsid w:val="005A62A6"/>
    <w:rsid w:val="005A7880"/>
    <w:rsid w:val="005B0AC0"/>
    <w:rsid w:val="005B5C05"/>
    <w:rsid w:val="005C10F5"/>
    <w:rsid w:val="005C155F"/>
    <w:rsid w:val="005C3569"/>
    <w:rsid w:val="005C5531"/>
    <w:rsid w:val="005C7200"/>
    <w:rsid w:val="005D5580"/>
    <w:rsid w:val="005D5A47"/>
    <w:rsid w:val="005D6687"/>
    <w:rsid w:val="005D6F50"/>
    <w:rsid w:val="005D70B9"/>
    <w:rsid w:val="005E03E0"/>
    <w:rsid w:val="005E1C69"/>
    <w:rsid w:val="005E209A"/>
    <w:rsid w:val="005E69CF"/>
    <w:rsid w:val="005F2773"/>
    <w:rsid w:val="005F2DAA"/>
    <w:rsid w:val="005F3B26"/>
    <w:rsid w:val="005F5692"/>
    <w:rsid w:val="005F5CF7"/>
    <w:rsid w:val="00600D17"/>
    <w:rsid w:val="00601241"/>
    <w:rsid w:val="0061529A"/>
    <w:rsid w:val="0061597D"/>
    <w:rsid w:val="00624243"/>
    <w:rsid w:val="006249E0"/>
    <w:rsid w:val="00633753"/>
    <w:rsid w:val="0064421B"/>
    <w:rsid w:val="00644ABB"/>
    <w:rsid w:val="00645D57"/>
    <w:rsid w:val="00650554"/>
    <w:rsid w:val="00656DC9"/>
    <w:rsid w:val="00657524"/>
    <w:rsid w:val="006625F0"/>
    <w:rsid w:val="00667062"/>
    <w:rsid w:val="006673AE"/>
    <w:rsid w:val="00667FCA"/>
    <w:rsid w:val="00671C72"/>
    <w:rsid w:val="006773F3"/>
    <w:rsid w:val="00677631"/>
    <w:rsid w:val="00683A32"/>
    <w:rsid w:val="006901B5"/>
    <w:rsid w:val="00693AF1"/>
    <w:rsid w:val="006944F0"/>
    <w:rsid w:val="0069459B"/>
    <w:rsid w:val="006A4805"/>
    <w:rsid w:val="006A58F4"/>
    <w:rsid w:val="006B0977"/>
    <w:rsid w:val="006C1656"/>
    <w:rsid w:val="006C3BFA"/>
    <w:rsid w:val="006C4A6E"/>
    <w:rsid w:val="006C6C3C"/>
    <w:rsid w:val="006E202C"/>
    <w:rsid w:val="006E3E17"/>
    <w:rsid w:val="006E4429"/>
    <w:rsid w:val="006E502D"/>
    <w:rsid w:val="006E5C8A"/>
    <w:rsid w:val="006E607A"/>
    <w:rsid w:val="006E7866"/>
    <w:rsid w:val="006F1773"/>
    <w:rsid w:val="006F2881"/>
    <w:rsid w:val="006F3F5C"/>
    <w:rsid w:val="006F462B"/>
    <w:rsid w:val="006F65D9"/>
    <w:rsid w:val="00702FE1"/>
    <w:rsid w:val="007030F8"/>
    <w:rsid w:val="0070789D"/>
    <w:rsid w:val="00707AA5"/>
    <w:rsid w:val="0071090B"/>
    <w:rsid w:val="00710AB8"/>
    <w:rsid w:val="0071198B"/>
    <w:rsid w:val="00712C0E"/>
    <w:rsid w:val="00712F0A"/>
    <w:rsid w:val="00713DA1"/>
    <w:rsid w:val="00714DA0"/>
    <w:rsid w:val="0071577F"/>
    <w:rsid w:val="00716506"/>
    <w:rsid w:val="00721688"/>
    <w:rsid w:val="007226DB"/>
    <w:rsid w:val="00724499"/>
    <w:rsid w:val="00724983"/>
    <w:rsid w:val="00725CFD"/>
    <w:rsid w:val="007329D2"/>
    <w:rsid w:val="0073334F"/>
    <w:rsid w:val="007336F8"/>
    <w:rsid w:val="00737B27"/>
    <w:rsid w:val="00737EE4"/>
    <w:rsid w:val="00740A31"/>
    <w:rsid w:val="00745614"/>
    <w:rsid w:val="00750C6D"/>
    <w:rsid w:val="00751FBF"/>
    <w:rsid w:val="00752BE9"/>
    <w:rsid w:val="00752E32"/>
    <w:rsid w:val="007539D9"/>
    <w:rsid w:val="00755812"/>
    <w:rsid w:val="00755A10"/>
    <w:rsid w:val="00760DEE"/>
    <w:rsid w:val="00764DDE"/>
    <w:rsid w:val="00765394"/>
    <w:rsid w:val="00774292"/>
    <w:rsid w:val="00775102"/>
    <w:rsid w:val="007771CD"/>
    <w:rsid w:val="00781ABE"/>
    <w:rsid w:val="00784ED9"/>
    <w:rsid w:val="007861AA"/>
    <w:rsid w:val="00791228"/>
    <w:rsid w:val="0079166A"/>
    <w:rsid w:val="00794D31"/>
    <w:rsid w:val="007966F1"/>
    <w:rsid w:val="007A617F"/>
    <w:rsid w:val="007B03F2"/>
    <w:rsid w:val="007B055C"/>
    <w:rsid w:val="007B1609"/>
    <w:rsid w:val="007B2919"/>
    <w:rsid w:val="007B341E"/>
    <w:rsid w:val="007C1F23"/>
    <w:rsid w:val="007C36F7"/>
    <w:rsid w:val="007D2418"/>
    <w:rsid w:val="007D6AFE"/>
    <w:rsid w:val="007E488F"/>
    <w:rsid w:val="007E5A8E"/>
    <w:rsid w:val="007F3C39"/>
    <w:rsid w:val="007F79B8"/>
    <w:rsid w:val="00803130"/>
    <w:rsid w:val="00806C61"/>
    <w:rsid w:val="0080752B"/>
    <w:rsid w:val="0081050B"/>
    <w:rsid w:val="00811C31"/>
    <w:rsid w:val="00812C88"/>
    <w:rsid w:val="00813E14"/>
    <w:rsid w:val="00814ED3"/>
    <w:rsid w:val="00822C37"/>
    <w:rsid w:val="00823B6D"/>
    <w:rsid w:val="00826409"/>
    <w:rsid w:val="008324E8"/>
    <w:rsid w:val="00835E7F"/>
    <w:rsid w:val="00842D4C"/>
    <w:rsid w:val="008436C7"/>
    <w:rsid w:val="008477C1"/>
    <w:rsid w:val="008522C4"/>
    <w:rsid w:val="0085398B"/>
    <w:rsid w:val="00854A94"/>
    <w:rsid w:val="008563F9"/>
    <w:rsid w:val="00857F52"/>
    <w:rsid w:val="0086455D"/>
    <w:rsid w:val="00864AF2"/>
    <w:rsid w:val="00867CA5"/>
    <w:rsid w:val="008725EF"/>
    <w:rsid w:val="008739A9"/>
    <w:rsid w:val="00881412"/>
    <w:rsid w:val="0088576E"/>
    <w:rsid w:val="008901F8"/>
    <w:rsid w:val="00890EA9"/>
    <w:rsid w:val="0089579A"/>
    <w:rsid w:val="00897517"/>
    <w:rsid w:val="008A1EBE"/>
    <w:rsid w:val="008A4B53"/>
    <w:rsid w:val="008A5C28"/>
    <w:rsid w:val="008A5CED"/>
    <w:rsid w:val="008A72FF"/>
    <w:rsid w:val="008B2D4E"/>
    <w:rsid w:val="008B47F5"/>
    <w:rsid w:val="008B4EAC"/>
    <w:rsid w:val="008C08AE"/>
    <w:rsid w:val="008C43D8"/>
    <w:rsid w:val="008C4CDC"/>
    <w:rsid w:val="008D2369"/>
    <w:rsid w:val="008D43EE"/>
    <w:rsid w:val="008E44D6"/>
    <w:rsid w:val="008E4E60"/>
    <w:rsid w:val="008E5940"/>
    <w:rsid w:val="008E6040"/>
    <w:rsid w:val="008E63AF"/>
    <w:rsid w:val="008F5F48"/>
    <w:rsid w:val="0090332A"/>
    <w:rsid w:val="00905058"/>
    <w:rsid w:val="009055DB"/>
    <w:rsid w:val="00907062"/>
    <w:rsid w:val="009113E3"/>
    <w:rsid w:val="009143CC"/>
    <w:rsid w:val="009163EF"/>
    <w:rsid w:val="00922B43"/>
    <w:rsid w:val="0092515D"/>
    <w:rsid w:val="00930330"/>
    <w:rsid w:val="00933E7B"/>
    <w:rsid w:val="0093647D"/>
    <w:rsid w:val="009372D4"/>
    <w:rsid w:val="00952A51"/>
    <w:rsid w:val="00955360"/>
    <w:rsid w:val="00955823"/>
    <w:rsid w:val="00955B8F"/>
    <w:rsid w:val="00960439"/>
    <w:rsid w:val="00961B80"/>
    <w:rsid w:val="00962632"/>
    <w:rsid w:val="009626E9"/>
    <w:rsid w:val="0096509A"/>
    <w:rsid w:val="009675D8"/>
    <w:rsid w:val="009701E6"/>
    <w:rsid w:val="00972D15"/>
    <w:rsid w:val="00974FCF"/>
    <w:rsid w:val="00983164"/>
    <w:rsid w:val="00984609"/>
    <w:rsid w:val="0098542D"/>
    <w:rsid w:val="00990FF6"/>
    <w:rsid w:val="00991964"/>
    <w:rsid w:val="00995D20"/>
    <w:rsid w:val="00997EE1"/>
    <w:rsid w:val="009A1527"/>
    <w:rsid w:val="009A2DB8"/>
    <w:rsid w:val="009A3967"/>
    <w:rsid w:val="009B04F4"/>
    <w:rsid w:val="009C0742"/>
    <w:rsid w:val="009C1F64"/>
    <w:rsid w:val="009D4A08"/>
    <w:rsid w:val="009E1A39"/>
    <w:rsid w:val="009E2ADD"/>
    <w:rsid w:val="009E50A7"/>
    <w:rsid w:val="009E72DA"/>
    <w:rsid w:val="009F0E9B"/>
    <w:rsid w:val="009F157F"/>
    <w:rsid w:val="009F1982"/>
    <w:rsid w:val="009F7DED"/>
    <w:rsid w:val="00A00D85"/>
    <w:rsid w:val="00A02B66"/>
    <w:rsid w:val="00A02F67"/>
    <w:rsid w:val="00A1571D"/>
    <w:rsid w:val="00A209EC"/>
    <w:rsid w:val="00A225C2"/>
    <w:rsid w:val="00A23B27"/>
    <w:rsid w:val="00A31DF3"/>
    <w:rsid w:val="00A3485B"/>
    <w:rsid w:val="00A35594"/>
    <w:rsid w:val="00A35DFE"/>
    <w:rsid w:val="00A54E19"/>
    <w:rsid w:val="00A57F14"/>
    <w:rsid w:val="00A66764"/>
    <w:rsid w:val="00A73E2F"/>
    <w:rsid w:val="00A7670D"/>
    <w:rsid w:val="00A776E3"/>
    <w:rsid w:val="00A8104D"/>
    <w:rsid w:val="00A84158"/>
    <w:rsid w:val="00A849D9"/>
    <w:rsid w:val="00A870E8"/>
    <w:rsid w:val="00A924DD"/>
    <w:rsid w:val="00A940B0"/>
    <w:rsid w:val="00A95C58"/>
    <w:rsid w:val="00A96807"/>
    <w:rsid w:val="00AA1979"/>
    <w:rsid w:val="00AA7139"/>
    <w:rsid w:val="00AA7A7B"/>
    <w:rsid w:val="00AB1206"/>
    <w:rsid w:val="00AB1EC9"/>
    <w:rsid w:val="00AB29D7"/>
    <w:rsid w:val="00AB5912"/>
    <w:rsid w:val="00AB5962"/>
    <w:rsid w:val="00AB7B8B"/>
    <w:rsid w:val="00AC27EF"/>
    <w:rsid w:val="00AC2C66"/>
    <w:rsid w:val="00AC5B55"/>
    <w:rsid w:val="00AD003A"/>
    <w:rsid w:val="00AD0CB6"/>
    <w:rsid w:val="00AD2F59"/>
    <w:rsid w:val="00AD3713"/>
    <w:rsid w:val="00AD7928"/>
    <w:rsid w:val="00AE4149"/>
    <w:rsid w:val="00AF3F2A"/>
    <w:rsid w:val="00AF5726"/>
    <w:rsid w:val="00AF6921"/>
    <w:rsid w:val="00B011A1"/>
    <w:rsid w:val="00B10AB5"/>
    <w:rsid w:val="00B116CE"/>
    <w:rsid w:val="00B11BBD"/>
    <w:rsid w:val="00B139A9"/>
    <w:rsid w:val="00B1601F"/>
    <w:rsid w:val="00B2394E"/>
    <w:rsid w:val="00B2643B"/>
    <w:rsid w:val="00B2684E"/>
    <w:rsid w:val="00B26E66"/>
    <w:rsid w:val="00B3015A"/>
    <w:rsid w:val="00B44C5A"/>
    <w:rsid w:val="00B452A4"/>
    <w:rsid w:val="00B46F00"/>
    <w:rsid w:val="00B47CF6"/>
    <w:rsid w:val="00B525BE"/>
    <w:rsid w:val="00B562DC"/>
    <w:rsid w:val="00B61617"/>
    <w:rsid w:val="00B61690"/>
    <w:rsid w:val="00B70220"/>
    <w:rsid w:val="00B7124A"/>
    <w:rsid w:val="00B73313"/>
    <w:rsid w:val="00B80792"/>
    <w:rsid w:val="00B827B0"/>
    <w:rsid w:val="00B838BC"/>
    <w:rsid w:val="00B87E3D"/>
    <w:rsid w:val="00B90707"/>
    <w:rsid w:val="00B95494"/>
    <w:rsid w:val="00BA1004"/>
    <w:rsid w:val="00BA19C8"/>
    <w:rsid w:val="00BA2250"/>
    <w:rsid w:val="00BA2910"/>
    <w:rsid w:val="00BA3502"/>
    <w:rsid w:val="00BA5B96"/>
    <w:rsid w:val="00BB5268"/>
    <w:rsid w:val="00BB6829"/>
    <w:rsid w:val="00BC424E"/>
    <w:rsid w:val="00BC7E1D"/>
    <w:rsid w:val="00BD09F7"/>
    <w:rsid w:val="00BD0AB3"/>
    <w:rsid w:val="00BD4EE7"/>
    <w:rsid w:val="00BE20B5"/>
    <w:rsid w:val="00BE2376"/>
    <w:rsid w:val="00BE3838"/>
    <w:rsid w:val="00BE4C6B"/>
    <w:rsid w:val="00BE53C6"/>
    <w:rsid w:val="00BF0F63"/>
    <w:rsid w:val="00BF2342"/>
    <w:rsid w:val="00BF4889"/>
    <w:rsid w:val="00C01768"/>
    <w:rsid w:val="00C0187A"/>
    <w:rsid w:val="00C01BB3"/>
    <w:rsid w:val="00C06DBA"/>
    <w:rsid w:val="00C36945"/>
    <w:rsid w:val="00C372E5"/>
    <w:rsid w:val="00C37785"/>
    <w:rsid w:val="00C379D4"/>
    <w:rsid w:val="00C40A18"/>
    <w:rsid w:val="00C427DE"/>
    <w:rsid w:val="00C43959"/>
    <w:rsid w:val="00C46616"/>
    <w:rsid w:val="00C46B30"/>
    <w:rsid w:val="00C475CC"/>
    <w:rsid w:val="00C477BE"/>
    <w:rsid w:val="00C5216A"/>
    <w:rsid w:val="00C52A32"/>
    <w:rsid w:val="00C52D44"/>
    <w:rsid w:val="00C5330D"/>
    <w:rsid w:val="00C57487"/>
    <w:rsid w:val="00C57800"/>
    <w:rsid w:val="00C65A9A"/>
    <w:rsid w:val="00C66808"/>
    <w:rsid w:val="00C74966"/>
    <w:rsid w:val="00C74BCF"/>
    <w:rsid w:val="00C836DF"/>
    <w:rsid w:val="00C8488F"/>
    <w:rsid w:val="00C86247"/>
    <w:rsid w:val="00C93039"/>
    <w:rsid w:val="00C97F4F"/>
    <w:rsid w:val="00CA3D22"/>
    <w:rsid w:val="00CA3E9F"/>
    <w:rsid w:val="00CA6249"/>
    <w:rsid w:val="00CA6552"/>
    <w:rsid w:val="00CB06B4"/>
    <w:rsid w:val="00CB3E58"/>
    <w:rsid w:val="00CB4793"/>
    <w:rsid w:val="00CB6DBC"/>
    <w:rsid w:val="00CC1484"/>
    <w:rsid w:val="00CC1F86"/>
    <w:rsid w:val="00CC3BE3"/>
    <w:rsid w:val="00CD7C90"/>
    <w:rsid w:val="00CE1BDD"/>
    <w:rsid w:val="00CE27FE"/>
    <w:rsid w:val="00CE3007"/>
    <w:rsid w:val="00CE3F94"/>
    <w:rsid w:val="00CF4A47"/>
    <w:rsid w:val="00CF5DD5"/>
    <w:rsid w:val="00D00BAB"/>
    <w:rsid w:val="00D01E0A"/>
    <w:rsid w:val="00D01F23"/>
    <w:rsid w:val="00D025B8"/>
    <w:rsid w:val="00D025C8"/>
    <w:rsid w:val="00D0460B"/>
    <w:rsid w:val="00D0578F"/>
    <w:rsid w:val="00D10DB2"/>
    <w:rsid w:val="00D11E54"/>
    <w:rsid w:val="00D127DA"/>
    <w:rsid w:val="00D156B6"/>
    <w:rsid w:val="00D161A6"/>
    <w:rsid w:val="00D23ABD"/>
    <w:rsid w:val="00D23B42"/>
    <w:rsid w:val="00D24055"/>
    <w:rsid w:val="00D26019"/>
    <w:rsid w:val="00D312EB"/>
    <w:rsid w:val="00D358F6"/>
    <w:rsid w:val="00D35BE1"/>
    <w:rsid w:val="00D423C3"/>
    <w:rsid w:val="00D44B59"/>
    <w:rsid w:val="00D44BA1"/>
    <w:rsid w:val="00D50389"/>
    <w:rsid w:val="00D50C11"/>
    <w:rsid w:val="00D51F10"/>
    <w:rsid w:val="00D5341C"/>
    <w:rsid w:val="00D535A8"/>
    <w:rsid w:val="00D5689D"/>
    <w:rsid w:val="00D61A1B"/>
    <w:rsid w:val="00D61EB3"/>
    <w:rsid w:val="00D67FBF"/>
    <w:rsid w:val="00D8227B"/>
    <w:rsid w:val="00D84B84"/>
    <w:rsid w:val="00D870C8"/>
    <w:rsid w:val="00D93621"/>
    <w:rsid w:val="00D9448F"/>
    <w:rsid w:val="00D944D7"/>
    <w:rsid w:val="00D947CD"/>
    <w:rsid w:val="00D976C7"/>
    <w:rsid w:val="00DA0B87"/>
    <w:rsid w:val="00DA4B9B"/>
    <w:rsid w:val="00DA66D3"/>
    <w:rsid w:val="00DA6756"/>
    <w:rsid w:val="00DB01FB"/>
    <w:rsid w:val="00DB1349"/>
    <w:rsid w:val="00DB54CD"/>
    <w:rsid w:val="00DB7A3D"/>
    <w:rsid w:val="00DC214B"/>
    <w:rsid w:val="00DC4313"/>
    <w:rsid w:val="00DD46BF"/>
    <w:rsid w:val="00DE348B"/>
    <w:rsid w:val="00DE78C9"/>
    <w:rsid w:val="00DE7E34"/>
    <w:rsid w:val="00DE7F56"/>
    <w:rsid w:val="00DF11E8"/>
    <w:rsid w:val="00DF21ED"/>
    <w:rsid w:val="00DF3440"/>
    <w:rsid w:val="00DF3915"/>
    <w:rsid w:val="00DF3FF0"/>
    <w:rsid w:val="00E02372"/>
    <w:rsid w:val="00E02E15"/>
    <w:rsid w:val="00E05181"/>
    <w:rsid w:val="00E05F90"/>
    <w:rsid w:val="00E11E3A"/>
    <w:rsid w:val="00E151FD"/>
    <w:rsid w:val="00E20563"/>
    <w:rsid w:val="00E23681"/>
    <w:rsid w:val="00E241AE"/>
    <w:rsid w:val="00E25CFB"/>
    <w:rsid w:val="00E261D5"/>
    <w:rsid w:val="00E32C9B"/>
    <w:rsid w:val="00E338EB"/>
    <w:rsid w:val="00E4205E"/>
    <w:rsid w:val="00E448BF"/>
    <w:rsid w:val="00E45AA8"/>
    <w:rsid w:val="00E4740B"/>
    <w:rsid w:val="00E60950"/>
    <w:rsid w:val="00E62EA5"/>
    <w:rsid w:val="00E679CC"/>
    <w:rsid w:val="00E74D9E"/>
    <w:rsid w:val="00E76A76"/>
    <w:rsid w:val="00E81DA4"/>
    <w:rsid w:val="00E83866"/>
    <w:rsid w:val="00E86407"/>
    <w:rsid w:val="00E91B7F"/>
    <w:rsid w:val="00E926A4"/>
    <w:rsid w:val="00E94437"/>
    <w:rsid w:val="00E96054"/>
    <w:rsid w:val="00E97999"/>
    <w:rsid w:val="00E97AFF"/>
    <w:rsid w:val="00EA4184"/>
    <w:rsid w:val="00EA7F46"/>
    <w:rsid w:val="00EB3F66"/>
    <w:rsid w:val="00EB7679"/>
    <w:rsid w:val="00EC0D7D"/>
    <w:rsid w:val="00EC3501"/>
    <w:rsid w:val="00EC35A5"/>
    <w:rsid w:val="00EC41EF"/>
    <w:rsid w:val="00ED10CE"/>
    <w:rsid w:val="00ED249D"/>
    <w:rsid w:val="00ED2CED"/>
    <w:rsid w:val="00ED355E"/>
    <w:rsid w:val="00ED45B8"/>
    <w:rsid w:val="00ED4AFA"/>
    <w:rsid w:val="00ED798D"/>
    <w:rsid w:val="00EE0938"/>
    <w:rsid w:val="00EE09A5"/>
    <w:rsid w:val="00EE5552"/>
    <w:rsid w:val="00EE7520"/>
    <w:rsid w:val="00EE7845"/>
    <w:rsid w:val="00F00848"/>
    <w:rsid w:val="00F1184E"/>
    <w:rsid w:val="00F159FD"/>
    <w:rsid w:val="00F15D7F"/>
    <w:rsid w:val="00F15F4D"/>
    <w:rsid w:val="00F17550"/>
    <w:rsid w:val="00F17669"/>
    <w:rsid w:val="00F20449"/>
    <w:rsid w:val="00F20863"/>
    <w:rsid w:val="00F22DA4"/>
    <w:rsid w:val="00F234DC"/>
    <w:rsid w:val="00F2754A"/>
    <w:rsid w:val="00F27DA9"/>
    <w:rsid w:val="00F32910"/>
    <w:rsid w:val="00F33694"/>
    <w:rsid w:val="00F34547"/>
    <w:rsid w:val="00F3711C"/>
    <w:rsid w:val="00F40618"/>
    <w:rsid w:val="00F43F0C"/>
    <w:rsid w:val="00F44EB9"/>
    <w:rsid w:val="00F46ED3"/>
    <w:rsid w:val="00F51A3F"/>
    <w:rsid w:val="00F55615"/>
    <w:rsid w:val="00F556A1"/>
    <w:rsid w:val="00F568C6"/>
    <w:rsid w:val="00F57202"/>
    <w:rsid w:val="00F61AB6"/>
    <w:rsid w:val="00F63F88"/>
    <w:rsid w:val="00F65D35"/>
    <w:rsid w:val="00F673C3"/>
    <w:rsid w:val="00F720D7"/>
    <w:rsid w:val="00F727D5"/>
    <w:rsid w:val="00F7596E"/>
    <w:rsid w:val="00F77E83"/>
    <w:rsid w:val="00F817A9"/>
    <w:rsid w:val="00F82C55"/>
    <w:rsid w:val="00F901F7"/>
    <w:rsid w:val="00F954C2"/>
    <w:rsid w:val="00F963B9"/>
    <w:rsid w:val="00FA4992"/>
    <w:rsid w:val="00FA6E03"/>
    <w:rsid w:val="00FA7F4F"/>
    <w:rsid w:val="00FB28CC"/>
    <w:rsid w:val="00FC06E5"/>
    <w:rsid w:val="00FC0F3C"/>
    <w:rsid w:val="00FC4E3D"/>
    <w:rsid w:val="00FC5D53"/>
    <w:rsid w:val="00FC6A24"/>
    <w:rsid w:val="00FC759D"/>
    <w:rsid w:val="00FD19B7"/>
    <w:rsid w:val="00FD2612"/>
    <w:rsid w:val="00FD2EED"/>
    <w:rsid w:val="00FD2EF1"/>
    <w:rsid w:val="00FD607E"/>
    <w:rsid w:val="00FE2A68"/>
    <w:rsid w:val="00FE3414"/>
    <w:rsid w:val="00FE73D1"/>
    <w:rsid w:val="00FF0486"/>
    <w:rsid w:val="00FF5C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607A"/>
    <w:pPr>
      <w:spacing w:after="200" w:line="276" w:lineRule="auto"/>
    </w:pPr>
    <w:rPr>
      <w:rFonts w:cs="Calibri"/>
      <w:sz w:val="22"/>
      <w:szCs w:val="22"/>
      <w:lang w:eastAsia="en-US"/>
    </w:rPr>
  </w:style>
  <w:style w:type="paragraph" w:styleId="5">
    <w:name w:val="heading 5"/>
    <w:basedOn w:val="a"/>
    <w:next w:val="a"/>
    <w:link w:val="50"/>
    <w:unhideWhenUsed/>
    <w:qFormat/>
    <w:locked/>
    <w:rsid w:val="007D2418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pacing w:val="60"/>
      <w:sz w:val="48"/>
      <w:szCs w:val="20"/>
      <w:lang w:eastAsia="ru-RU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A73E2F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3">
    <w:name w:val="header"/>
    <w:basedOn w:val="a"/>
    <w:link w:val="a4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73E2F"/>
  </w:style>
  <w:style w:type="paragraph" w:styleId="a5">
    <w:name w:val="footer"/>
    <w:basedOn w:val="a"/>
    <w:link w:val="a6"/>
    <w:uiPriority w:val="99"/>
    <w:rsid w:val="00A73E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A73E2F"/>
  </w:style>
  <w:style w:type="paragraph" w:customStyle="1" w:styleId="ConsPlusNormal">
    <w:name w:val="ConsPlusNormal"/>
    <w:uiPriority w:val="99"/>
    <w:rsid w:val="005E1C6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table" w:styleId="a7">
    <w:name w:val="Table Grid"/>
    <w:basedOn w:val="a1"/>
    <w:uiPriority w:val="59"/>
    <w:rsid w:val="008725EF"/>
    <w:rPr>
      <w:rFonts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740A31"/>
    <w:pPr>
      <w:ind w:left="720"/>
    </w:pPr>
  </w:style>
  <w:style w:type="paragraph" w:customStyle="1" w:styleId="1">
    <w:name w:val="Знак1 Знак Знак Знак Знак Знак Знак"/>
    <w:basedOn w:val="a"/>
    <w:uiPriority w:val="99"/>
    <w:rsid w:val="000F7AF2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9">
    <w:name w:val="Знак Знак"/>
    <w:basedOn w:val="a"/>
    <w:uiPriority w:val="99"/>
    <w:rsid w:val="00326EF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CharChar">
    <w:name w:val="Char Char"/>
    <w:basedOn w:val="a"/>
    <w:uiPriority w:val="99"/>
    <w:rsid w:val="0059726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a">
    <w:name w:val="Balloon Text"/>
    <w:basedOn w:val="a"/>
    <w:link w:val="ab"/>
    <w:uiPriority w:val="99"/>
    <w:semiHidden/>
    <w:rsid w:val="003E13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locked/>
    <w:rsid w:val="003E13CB"/>
    <w:rPr>
      <w:rFonts w:ascii="Tahoma" w:hAnsi="Tahoma" w:cs="Tahoma"/>
      <w:sz w:val="16"/>
      <w:szCs w:val="16"/>
    </w:rPr>
  </w:style>
  <w:style w:type="paragraph" w:customStyle="1" w:styleId="ac">
    <w:name w:val="Знак Знак Знак Знак Знак Знак Знак Знак Знак Знак Знак Знак Знак Знак Знак Знак"/>
    <w:basedOn w:val="a"/>
    <w:autoRedefine/>
    <w:rsid w:val="00245E66"/>
    <w:pPr>
      <w:spacing w:after="160" w:line="240" w:lineRule="exact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10">
    <w:name w:val="Знак Знак Знак Знак Знак Знак1"/>
    <w:basedOn w:val="a"/>
    <w:rsid w:val="007A61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customStyle="1" w:styleId="50">
    <w:name w:val="Заголовок 5 Знак"/>
    <w:basedOn w:val="a0"/>
    <w:link w:val="5"/>
    <w:rsid w:val="007D2418"/>
    <w:rPr>
      <w:rFonts w:ascii="Times New Roman" w:eastAsia="Times New Roman" w:hAnsi="Times New Roman"/>
      <w:b/>
      <w:spacing w:val="60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65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8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9A582D05457514DC67386643862DD136453B74D8B54B35DED88EA6EDD026084D81EA98BF166144BVDf6E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2132</Words>
  <Characters>12155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Галяутдинов Ринат Рамилевич</dc:creator>
  <cp:lastModifiedBy>Ильмира</cp:lastModifiedBy>
  <cp:revision>4</cp:revision>
  <cp:lastPrinted>2019-12-18T14:38:00Z</cp:lastPrinted>
  <dcterms:created xsi:type="dcterms:W3CDTF">2020-01-09T11:40:00Z</dcterms:created>
  <dcterms:modified xsi:type="dcterms:W3CDTF">2020-01-09T11:46:00Z</dcterms:modified>
</cp:coreProperties>
</file>