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D79" w:rsidRPr="004B6D79" w:rsidRDefault="004F33CA" w:rsidP="00A05BB3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55pt;height:125.45pt" o:ole="">
            <v:imagedata r:id="rId6" o:title=""/>
          </v:shape>
          <o:OLEObject Type="Embed" ProgID="PBrush" ShapeID="_x0000_i1025" DrawAspect="Content" ObjectID="_1709956394" r:id="rId7"/>
        </w:object>
      </w:r>
      <w:r w:rsidR="004B6D79" w:rsidRPr="00042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5BB3" w:rsidRPr="00A05BB3" w:rsidRDefault="00A05BB3" w:rsidP="00A05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О досрочном прекращении полномочий главы  сельского поселения </w:t>
      </w:r>
      <w:proofErr w:type="spellStart"/>
      <w:r w:rsidRPr="00A05BB3">
        <w:rPr>
          <w:rFonts w:ascii="Times New Roman" w:eastAsia="Calibri" w:hAnsi="Times New Roman" w:cs="Times New Roman"/>
          <w:b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b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п.2 ч.6 статьи 36 Федерального закона «Об общих принципах организации местного самоуправления в Российской Федерации», п.2 ч.6 статьи 19 Устава сельского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согласно личного заявления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Хайретдинова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А.К., Совет сельского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1.Прекратить досрочно полномочия главы сельского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Хайретдинова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Азата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Кашафетдиновича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2.Обнародовать настоящее решение на информационном стенде администраций сельского 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A05BB3" w:rsidRPr="00A05BB3" w:rsidRDefault="00A05BB3" w:rsidP="00A05B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BB3" w:rsidRPr="00A05BB3" w:rsidRDefault="00A05BB3" w:rsidP="00A05BB3">
      <w:pPr>
        <w:spacing w:after="0" w:line="240" w:lineRule="auto"/>
        <w:contextualSpacing/>
        <w:rPr>
          <w:rFonts w:ascii="Times New Roman" w:eastAsia="Times New Roman" w:hAnsi="Times New Roman" w:cs="a_Helver Bashkir"/>
          <w:sz w:val="28"/>
          <w:szCs w:val="28"/>
          <w:lang w:eastAsia="ru-RU"/>
        </w:rPr>
      </w:pPr>
      <w:r w:rsidRPr="00A05BB3">
        <w:rPr>
          <w:rFonts w:ascii="Times New Roman" w:eastAsia="Times New Roman" w:hAnsi="Times New Roman" w:cs="a_Helver Bashkir"/>
          <w:sz w:val="28"/>
          <w:szCs w:val="28"/>
          <w:lang w:eastAsia="ru-RU"/>
        </w:rPr>
        <w:t xml:space="preserve">Заместитель </w:t>
      </w:r>
    </w:p>
    <w:p w:rsidR="00A05BB3" w:rsidRPr="00A05BB3" w:rsidRDefault="00A05BB3" w:rsidP="00A05B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BB3">
        <w:rPr>
          <w:rFonts w:ascii="Times New Roman" w:eastAsia="Times New Roman" w:hAnsi="Times New Roman" w:cs="a_Helver Bashkir"/>
          <w:sz w:val="28"/>
          <w:szCs w:val="28"/>
          <w:lang w:eastAsia="ru-RU"/>
        </w:rPr>
        <w:t xml:space="preserve">председателя Совета                                      </w:t>
      </w:r>
      <w:r>
        <w:rPr>
          <w:rFonts w:ascii="Times New Roman" w:eastAsia="Times New Roman" w:hAnsi="Times New Roman" w:cs="a_Helver Bashkir"/>
          <w:sz w:val="28"/>
          <w:szCs w:val="28"/>
          <w:lang w:eastAsia="ru-RU"/>
        </w:rPr>
        <w:t xml:space="preserve">                           Нургалиев Ф.Ф.</w:t>
      </w: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A0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A0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урлы</w:t>
      </w:r>
      <w:proofErr w:type="spellEnd"/>
      <w:r w:rsidRPr="00A0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</w:t>
      </w: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A05BB3" w:rsidRPr="00A05BB3" w:rsidRDefault="00A05BB3" w:rsidP="00A05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57-192</w:t>
      </w: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5BB3" w:rsidRDefault="00A05BB3" w:rsidP="00A05BB3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BB3" w:rsidRPr="00A05BB3" w:rsidRDefault="00A05BB3" w:rsidP="00A05BB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object w:dxaOrig="9192" w:dyaOrig="2496">
          <v:shape id="_x0000_i1026" type="#_x0000_t75" style="width:459.55pt;height:125.45pt" o:ole="">
            <v:imagedata r:id="rId6" o:title=""/>
          </v:shape>
          <o:OLEObject Type="Embed" ProgID="PBrush" ShapeID="_x0000_i1026" DrawAspect="Content" ObjectID="_1709956395" r:id="rId8"/>
        </w:object>
      </w:r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О возложении обязанностей главы  администрации сельского поселения </w:t>
      </w:r>
      <w:proofErr w:type="spellStart"/>
      <w:r w:rsidRPr="00A05BB3">
        <w:rPr>
          <w:rFonts w:ascii="Times New Roman" w:eastAsia="Calibri" w:hAnsi="Times New Roman" w:cs="Times New Roman"/>
          <w:b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b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A05BB3" w:rsidRPr="00A05BB3" w:rsidRDefault="00A05BB3" w:rsidP="00A05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ч.7 статьи 36 Федерального закона «Об общих принципах организации местного самоуправления в Российской Федерации», статьи 19.1 Устава сельского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05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 исполнение обязанностей </w:t>
      </w: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</w:t>
      </w: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Суфиянову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Ильмиру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Минисламовн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управляющей делами </w:t>
      </w: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администрации   </w:t>
      </w: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до избрания главы сельского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2.Обнародовать настоящее решение на информационном стенде администраций сельского  поселения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BB3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A05BB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A05BB3" w:rsidRPr="00A05BB3" w:rsidRDefault="00A05BB3" w:rsidP="00A05B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</w:t>
      </w: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5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Совета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Нургалиев Ф.Ф.</w:t>
      </w:r>
      <w:r w:rsidRPr="00A05B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Бурлы,</w:t>
      </w:r>
    </w:p>
    <w:p w:rsidR="00A05BB3" w:rsidRPr="00A05BB3" w:rsidRDefault="00A05BB3" w:rsidP="00A05B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</w:t>
      </w: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2022г.,</w:t>
      </w:r>
    </w:p>
    <w:p w:rsidR="00A05BB3" w:rsidRPr="00A05BB3" w:rsidRDefault="00A05BB3" w:rsidP="00A05BB3">
      <w:pPr>
        <w:tabs>
          <w:tab w:val="center" w:pos="51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57-193</w:t>
      </w:r>
      <w:r w:rsidRPr="00A05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5BB3" w:rsidRPr="00A05BB3" w:rsidRDefault="00A05BB3" w:rsidP="00A05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B3" w:rsidRPr="00A05BB3" w:rsidRDefault="00A05BB3" w:rsidP="00A05BB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05BB3" w:rsidRPr="00A05BB3" w:rsidRDefault="00A05BB3" w:rsidP="00A0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42168" w:rsidRDefault="00042168" w:rsidP="00A05BB3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DE350DD"/>
    <w:multiLevelType w:val="hybridMultilevel"/>
    <w:tmpl w:val="81D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68E76D7"/>
    <w:multiLevelType w:val="hybridMultilevel"/>
    <w:tmpl w:val="297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0171B0"/>
    <w:rsid w:val="00042168"/>
    <w:rsid w:val="00150B98"/>
    <w:rsid w:val="00292917"/>
    <w:rsid w:val="00320FDA"/>
    <w:rsid w:val="003A71A4"/>
    <w:rsid w:val="00432FD5"/>
    <w:rsid w:val="004B6D79"/>
    <w:rsid w:val="004F33CA"/>
    <w:rsid w:val="007869C3"/>
    <w:rsid w:val="00912B17"/>
    <w:rsid w:val="00931EC0"/>
    <w:rsid w:val="00995176"/>
    <w:rsid w:val="00A05BB3"/>
    <w:rsid w:val="00A96E2D"/>
    <w:rsid w:val="00AB503A"/>
    <w:rsid w:val="00C1747A"/>
    <w:rsid w:val="00E645B1"/>
    <w:rsid w:val="00EA7567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16</cp:revision>
  <cp:lastPrinted>2022-03-28T02:07:00Z</cp:lastPrinted>
  <dcterms:created xsi:type="dcterms:W3CDTF">2019-03-06T03:48:00Z</dcterms:created>
  <dcterms:modified xsi:type="dcterms:W3CDTF">2022-03-28T02:07:00Z</dcterms:modified>
</cp:coreProperties>
</file>